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CA" w:rsidRPr="00F118CA" w:rsidRDefault="00F118CA" w:rsidP="00F118C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NOVEL CACNA1C MUTATION IN A CHINESE FAMILY WITH BRUGADA SYNDROME</w:t>
      </w:r>
    </w:p>
    <w:p w:rsidR="0015368C" w:rsidRDefault="00F118CA" w:rsidP="00F118C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M. Cao</w:t>
      </w:r>
      <w:r w:rsidRPr="001536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Han, C. Sun, J. Wu, J. Sun, G. Li</w:t>
      </w:r>
    </w:p>
    <w:p w:rsidR="00F118CA" w:rsidRPr="00F118CA" w:rsidRDefault="00F118CA" w:rsidP="00F118C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First Affiliated Hospital of Xi'an </w:t>
      </w:r>
      <w:proofErr w:type="spellStart"/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>Jiaotong</w:t>
      </w:r>
      <w:proofErr w:type="spellEnd"/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University, Xi’an, China</w:t>
      </w:r>
    </w:p>
    <w:p w:rsidR="00F118CA" w:rsidRPr="00F118CA" w:rsidRDefault="00F118CA" w:rsidP="00F118C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68C" w:rsidRDefault="00F118CA" w:rsidP="001536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Background: </w:t>
      </w:r>
      <w:proofErr w:type="spellStart"/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>Brugada</w:t>
      </w:r>
      <w:proofErr w:type="spellEnd"/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syndrome is an inherited cardiac disorder caused by various gene mutations. It is featured from syncope to sudden cardiac death and a right precordial ST-segment elevation in the electrocardiogram (ECG).</w:t>
      </w:r>
    </w:p>
    <w:p w:rsidR="0015368C" w:rsidRDefault="00F118CA" w:rsidP="001536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Methods:</w:t>
      </w:r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> N/A</w:t>
      </w:r>
    </w:p>
    <w:p w:rsidR="0015368C" w:rsidRDefault="00F118CA" w:rsidP="001536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Case report:</w:t>
      </w:r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 31-year-old male patient visited the emergency department complaining of chest distress, dyspnea, syncope. ECG recordings indicated giant </w:t>
      </w:r>
      <w:proofErr w:type="spellStart"/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>Brugada</w:t>
      </w:r>
      <w:proofErr w:type="spellEnd"/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waves and recurrent ventricular arrhythmias (Figure A). After appropriate electrical conversion, the ECG showed sinus rhythm with distinctive giant </w:t>
      </w:r>
      <w:proofErr w:type="spellStart"/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>Brugada</w:t>
      </w:r>
      <w:proofErr w:type="spellEnd"/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waves especially in right precordial leads (V1-V3) (Figure B). The medical history of his family members </w:t>
      </w:r>
      <w:proofErr w:type="gramStart"/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gramEnd"/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unremarkable. A novel heterozygous mutation V622I of CACNA1C gene was found in this patient. The same gene mutation was detected in his father and </w:t>
      </w:r>
      <w:proofErr w:type="gramStart"/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>son</w:t>
      </w:r>
      <w:proofErr w:type="gramEnd"/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they were both asymptomatic (Figure C). Finally, the patient received a diagnosis of </w:t>
      </w:r>
      <w:proofErr w:type="spellStart"/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>Brugada</w:t>
      </w:r>
      <w:proofErr w:type="spellEnd"/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syndrome and an implantable cardioverter defibrillator (ICD). Follow-up was conducted 1 month after the ICD implantation and every 3 months thereafter. During follow-up visits, collected data were from ICD and ECGs indicated giant </w:t>
      </w:r>
      <w:proofErr w:type="spellStart"/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>Brugada</w:t>
      </w:r>
      <w:proofErr w:type="spellEnd"/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waves and no arrhythmias.</w:t>
      </w:r>
    </w:p>
    <w:p w:rsidR="0015368C" w:rsidRDefault="00F118CA" w:rsidP="001536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</w:t>
      </w:r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Genetic testing is important for the diagnosis of </w:t>
      </w:r>
      <w:proofErr w:type="spellStart"/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>Brugada</w:t>
      </w:r>
      <w:proofErr w:type="spellEnd"/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syndrome and ICD implantation is necessary for confirmed </w:t>
      </w:r>
      <w:proofErr w:type="spellStart"/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>Brugada</w:t>
      </w:r>
      <w:proofErr w:type="spellEnd"/>
      <w:r w:rsidRPr="00F1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syndrome patients experiencing aborted sudden cardiac death. </w:t>
      </w:r>
    </w:p>
    <w:p w:rsidR="00F118CA" w:rsidRPr="00F118CA" w:rsidRDefault="00F118CA" w:rsidP="00F118C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Pr="00F11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 w:rsidRPr="00F118C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945E85F" wp14:editId="39F08384">
              <wp:extent cx="4449600" cy="3286800"/>
              <wp:effectExtent l="0" t="0" r="8255" b="8890"/>
              <wp:docPr id="24" name="Picture 24" descr="https://files.abstractsonline.com/CTRL/4E/E/F9E/0FE/CD1/4E0/D93/6B9/1AC/506/A41/06/g1197_1.jpg?noCache=39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https://files.abstractsonline.com/CTRL/4E/E/F9E/0FE/CD1/4E0/D93/6B9/1AC/506/A41/06/g1197_1.jpg?noCache=39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49600" cy="328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F118CA" w:rsidRPr="00F118CA" w:rsidRDefault="00F118CA" w:rsidP="00F118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F118CA" w:rsidRDefault="008D2354" w:rsidP="00F118CA">
      <w:pPr>
        <w:rPr>
          <w:sz w:val="24"/>
          <w:szCs w:val="24"/>
        </w:rPr>
      </w:pPr>
      <w:bookmarkStart w:id="0" w:name="_GoBack"/>
      <w:bookmarkEnd w:id="0"/>
    </w:p>
    <w:sectPr w:rsidR="00345DBB" w:rsidRPr="00F118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354" w:rsidRDefault="008D2354" w:rsidP="0015368C">
      <w:r>
        <w:separator/>
      </w:r>
    </w:p>
  </w:endnote>
  <w:endnote w:type="continuationSeparator" w:id="0">
    <w:p w:rsidR="008D2354" w:rsidRDefault="008D2354" w:rsidP="001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354" w:rsidRDefault="008D2354" w:rsidP="0015368C">
      <w:r>
        <w:separator/>
      </w:r>
    </w:p>
  </w:footnote>
  <w:footnote w:type="continuationSeparator" w:id="0">
    <w:p w:rsidR="008D2354" w:rsidRDefault="008D2354" w:rsidP="001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68C" w:rsidRPr="00F118CA" w:rsidRDefault="0015368C" w:rsidP="0015368C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F118CA">
      <w:rPr>
        <w:rFonts w:ascii="Times New Roman" w:eastAsia="Times New Roman" w:hAnsi="Times New Roman" w:cs="Times New Roman"/>
        <w:color w:val="000000"/>
        <w:sz w:val="24"/>
        <w:szCs w:val="24"/>
      </w:rPr>
      <w:t>18-A-1197-IAC</w:t>
    </w:r>
  </w:p>
  <w:p w:rsidR="0015368C" w:rsidRPr="00F118CA" w:rsidRDefault="0015368C" w:rsidP="0015368C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F118CA">
      <w:rPr>
        <w:rFonts w:ascii="Times New Roman" w:eastAsia="Times New Roman" w:hAnsi="Times New Roman" w:cs="Times New Roman"/>
        <w:color w:val="000000"/>
        <w:sz w:val="24"/>
        <w:szCs w:val="24"/>
      </w:rPr>
      <w:t>03. Genetics of Cardiovascular Disease</w:t>
    </w:r>
  </w:p>
  <w:p w:rsidR="0015368C" w:rsidRDefault="0015368C">
    <w:pPr>
      <w:pStyle w:val="Header"/>
    </w:pPr>
  </w:p>
  <w:p w:rsidR="0015368C" w:rsidRDefault="00153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CA"/>
    <w:rsid w:val="0015368C"/>
    <w:rsid w:val="0030401F"/>
    <w:rsid w:val="008A10D5"/>
    <w:rsid w:val="008D2354"/>
    <w:rsid w:val="00A128E1"/>
    <w:rsid w:val="00E7251E"/>
    <w:rsid w:val="00F1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F0AF"/>
  <w15:chartTrackingRefBased/>
  <w15:docId w15:val="{23A8DD39-8AFE-40FC-B22B-70F480B2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68C"/>
  </w:style>
  <w:style w:type="paragraph" w:styleId="Footer">
    <w:name w:val="footer"/>
    <w:basedOn w:val="Normal"/>
    <w:link w:val="FooterChar"/>
    <w:uiPriority w:val="99"/>
    <w:unhideWhenUsed/>
    <w:rsid w:val="00153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abstractsonline.com/CTRL/4E/E/F9E/0FE/CD1/4E0/D93/6B9/1AC/506/A41/06/g1197_1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2018-05-26T03:54:00Z</dcterms:created>
  <dcterms:modified xsi:type="dcterms:W3CDTF">2018-05-26T03:58:00Z</dcterms:modified>
</cp:coreProperties>
</file>